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FC" w:rsidRDefault="00A76AFC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FB6E11" wp14:editId="2FBA2DB6">
            <wp:simplePos x="0" y="0"/>
            <wp:positionH relativeFrom="column">
              <wp:posOffset>1494332</wp:posOffset>
            </wp:positionH>
            <wp:positionV relativeFrom="paragraph">
              <wp:posOffset>-266700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AFC" w:rsidRDefault="00A76AFC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C30D59">
        <w:rPr>
          <w:rFonts w:ascii="Times New Roman" w:hAnsi="Times New Roman"/>
          <w:b/>
          <w:color w:val="000000"/>
          <w:sz w:val="40"/>
          <w:szCs w:val="40"/>
        </w:rPr>
        <w:t xml:space="preserve">SMLOUVA O DÍLO 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>č. Objednatele 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>č. Zhotovitele 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30D59" w:rsidRPr="00C30D59" w:rsidRDefault="00C30D59" w:rsidP="00C30D59">
      <w:pPr>
        <w:pStyle w:val="Nzev"/>
        <w:tabs>
          <w:tab w:val="center" w:pos="4536"/>
          <w:tab w:val="left" w:pos="6345"/>
        </w:tabs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ab/>
        <w:t>„</w:t>
      </w:r>
      <w:r w:rsidR="00063A9D">
        <w:rPr>
          <w:rFonts w:ascii="Times New Roman" w:hAnsi="Times New Roman"/>
          <w:color w:val="000000"/>
          <w:sz w:val="24"/>
          <w:szCs w:val="24"/>
        </w:rPr>
        <w:t xml:space="preserve">Projektová dokumentace - </w:t>
      </w:r>
      <w:r w:rsidR="00AE5544" w:rsidRPr="00AE5544">
        <w:rPr>
          <w:rFonts w:ascii="Times New Roman" w:hAnsi="Times New Roman"/>
          <w:color w:val="000000"/>
          <w:sz w:val="24"/>
          <w:szCs w:val="24"/>
        </w:rPr>
        <w:t>Rekonstrukce elektroinstalace objektu 231 ve skladu Hněvice</w:t>
      </w:r>
      <w:r w:rsidRPr="00C30D59">
        <w:rPr>
          <w:rFonts w:ascii="Times New Roman" w:hAnsi="Times New Roman"/>
          <w:color w:val="000000"/>
          <w:sz w:val="24"/>
          <w:szCs w:val="24"/>
        </w:rPr>
        <w:t>“</w:t>
      </w:r>
      <w:r w:rsidRPr="00C30D59">
        <w:rPr>
          <w:rFonts w:ascii="Times New Roman" w:hAnsi="Times New Roman"/>
          <w:color w:val="000000"/>
          <w:sz w:val="24"/>
          <w:szCs w:val="24"/>
        </w:rPr>
        <w:tab/>
      </w:r>
    </w:p>
    <w:p w:rsidR="00C30D59" w:rsidRDefault="00C30D59" w:rsidP="00C30D59"/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EA47A2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72"/>
        <w:gridCol w:w="2321"/>
        <w:gridCol w:w="1806"/>
        <w:gridCol w:w="2873"/>
      </w:tblGrid>
      <w:tr w:rsidR="00C30D59" w:rsidRPr="009A21C7" w:rsidTr="00501DC8">
        <w:trPr>
          <w:trHeight w:val="401"/>
        </w:trPr>
        <w:tc>
          <w:tcPr>
            <w:tcW w:w="2572" w:type="dxa"/>
            <w:vAlign w:val="center"/>
          </w:tcPr>
          <w:p w:rsidR="00C30D59" w:rsidRPr="00FF4C4F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F4C4F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321" w:type="dxa"/>
            <w:vAlign w:val="center"/>
          </w:tcPr>
          <w:p w:rsidR="00C30D59" w:rsidRPr="00FF4C4F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F4C4F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06" w:type="dxa"/>
            <w:vAlign w:val="center"/>
          </w:tcPr>
          <w:p w:rsidR="00C30D59" w:rsidRPr="00FF4C4F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F4C4F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873" w:type="dxa"/>
            <w:vAlign w:val="center"/>
          </w:tcPr>
          <w:p w:rsidR="00C30D59" w:rsidRPr="00FF4C4F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FF4C4F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501DC8" w:rsidRPr="009A21C7" w:rsidTr="00501DC8">
        <w:tc>
          <w:tcPr>
            <w:tcW w:w="2572" w:type="dxa"/>
          </w:tcPr>
          <w:p w:rsidR="00501DC8" w:rsidRPr="00223DCE" w:rsidRDefault="00501DC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223DCE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321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Lubomír Schier</w:t>
            </w:r>
          </w:p>
        </w:tc>
        <w:tc>
          <w:tcPr>
            <w:tcW w:w="1806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602495152</w:t>
            </w:r>
          </w:p>
        </w:tc>
        <w:tc>
          <w:tcPr>
            <w:tcW w:w="2873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lubomir.schier@ceproas.cz</w:t>
            </w:r>
          </w:p>
        </w:tc>
      </w:tr>
      <w:tr w:rsidR="00501DC8" w:rsidRPr="009A21C7" w:rsidTr="00501DC8">
        <w:tc>
          <w:tcPr>
            <w:tcW w:w="2572" w:type="dxa"/>
          </w:tcPr>
          <w:p w:rsidR="00501DC8" w:rsidRPr="00223DCE" w:rsidRDefault="00501DC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223DCE">
              <w:rPr>
                <w:rFonts w:cs="Arial"/>
                <w:color w:val="000000"/>
                <w:sz w:val="20"/>
                <w:szCs w:val="20"/>
              </w:rPr>
              <w:t>technických a realizace díla</w:t>
            </w:r>
          </w:p>
        </w:tc>
        <w:tc>
          <w:tcPr>
            <w:tcW w:w="2321" w:type="dxa"/>
          </w:tcPr>
          <w:p w:rsidR="00501DC8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FF4C4F">
              <w:rPr>
                <w:rFonts w:cs="Arial"/>
                <w:sz w:val="20"/>
                <w:szCs w:val="20"/>
              </w:rPr>
              <w:t>Jiří Zajíc</w:t>
            </w:r>
          </w:p>
          <w:p w:rsidR="00920999" w:rsidRPr="00FF4C4F" w:rsidRDefault="00920999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Lubomír Schier</w:t>
            </w:r>
          </w:p>
        </w:tc>
        <w:tc>
          <w:tcPr>
            <w:tcW w:w="1806" w:type="dxa"/>
          </w:tcPr>
          <w:p w:rsidR="00501DC8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FF4C4F">
              <w:rPr>
                <w:rFonts w:cs="Arial"/>
                <w:sz w:val="20"/>
                <w:szCs w:val="20"/>
              </w:rPr>
              <w:t>606906232</w:t>
            </w:r>
          </w:p>
          <w:p w:rsidR="00920999" w:rsidRPr="00FF4C4F" w:rsidRDefault="00920999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602495152</w:t>
            </w:r>
          </w:p>
        </w:tc>
        <w:tc>
          <w:tcPr>
            <w:tcW w:w="2873" w:type="dxa"/>
          </w:tcPr>
          <w:p w:rsidR="00501DC8" w:rsidRPr="00920999" w:rsidRDefault="00803021" w:rsidP="00DC6570">
            <w:pPr>
              <w:jc w:val="left"/>
              <w:rPr>
                <w:rFonts w:cs="Arial"/>
                <w:sz w:val="20"/>
                <w:szCs w:val="20"/>
              </w:rPr>
            </w:pPr>
            <w:hyperlink r:id="rId9" w:history="1">
              <w:r w:rsidR="00920999" w:rsidRPr="00920999">
                <w:rPr>
                  <w:rStyle w:val="Hypertextovodkaz"/>
                  <w:rFonts w:cs="Arial"/>
                  <w:sz w:val="20"/>
                  <w:szCs w:val="20"/>
                </w:rPr>
                <w:t>jiri.zajic@ceproas.cz</w:t>
              </w:r>
            </w:hyperlink>
          </w:p>
          <w:p w:rsidR="00920999" w:rsidRDefault="00920999" w:rsidP="00DC6570">
            <w:pPr>
              <w:jc w:val="left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lubomir.schier@ceproas.cz</w:t>
            </w:r>
          </w:p>
          <w:p w:rsidR="00920999" w:rsidRPr="00FF4C4F" w:rsidRDefault="00920999" w:rsidP="00DC6570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01DC8" w:rsidRPr="009A21C7" w:rsidTr="00501DC8">
        <w:tc>
          <w:tcPr>
            <w:tcW w:w="2572" w:type="dxa"/>
          </w:tcPr>
          <w:p w:rsidR="00501DC8" w:rsidRPr="00223DCE" w:rsidRDefault="00501DC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223DCE">
              <w:rPr>
                <w:rFonts w:cs="Arial"/>
                <w:color w:val="000000"/>
                <w:sz w:val="20"/>
                <w:szCs w:val="20"/>
              </w:rPr>
              <w:t>předání a převzetí díla</w:t>
            </w:r>
          </w:p>
        </w:tc>
        <w:tc>
          <w:tcPr>
            <w:tcW w:w="2321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Lubomír Schier</w:t>
            </w:r>
          </w:p>
        </w:tc>
        <w:tc>
          <w:tcPr>
            <w:tcW w:w="1806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602495152</w:t>
            </w:r>
          </w:p>
        </w:tc>
        <w:tc>
          <w:tcPr>
            <w:tcW w:w="2873" w:type="dxa"/>
          </w:tcPr>
          <w:p w:rsidR="00501DC8" w:rsidRPr="00223DCE" w:rsidRDefault="00501DC8" w:rsidP="00DC657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</w:rPr>
            </w:pPr>
            <w:r w:rsidRPr="00223DCE">
              <w:rPr>
                <w:rFonts w:cs="Arial"/>
                <w:sz w:val="20"/>
                <w:szCs w:val="20"/>
              </w:rPr>
              <w:t>lubomir.schier@ceproas.cz</w:t>
            </w:r>
          </w:p>
        </w:tc>
      </w:tr>
    </w:tbl>
    <w:p w:rsidR="0013783C" w:rsidRDefault="0013783C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EA47A2" w:rsidP="00C30D59">
      <w:pPr>
        <w:ind w:left="283" w:firstLine="284"/>
      </w:pPr>
      <w:r>
        <w:lastRenderedPageBreak/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13783C" w:rsidRDefault="0013783C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D42E87" w:rsidRPr="007A1B34" w:rsidRDefault="00B20BE0" w:rsidP="00063A9D">
      <w:pPr>
        <w:pStyle w:val="Odstavec2"/>
      </w:pPr>
      <w:r w:rsidRPr="007A1B34">
        <w:rPr>
          <w:b/>
        </w:rPr>
        <w:t>Předmětem této Smlouvy je realizace díla</w:t>
      </w:r>
      <w:r w:rsidRPr="007A1B34">
        <w:t xml:space="preserve"> „</w:t>
      </w:r>
      <w:r w:rsidR="00063A9D" w:rsidRPr="007A1B34">
        <w:t xml:space="preserve">Projektová dokumentace - Rekonstrukce elektroinstalace objektu 231 ve skladu Hněvice </w:t>
      </w:r>
      <w:r w:rsidRPr="007A1B34">
        <w:t>“, které zahrnuje zejména</w:t>
      </w:r>
      <w:r w:rsidR="00D42E87" w:rsidRPr="007A1B34">
        <w:t>: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 xml:space="preserve">posouzení současného stavu 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>vypracování technologického postupu</w:t>
      </w:r>
    </w:p>
    <w:p w:rsidR="005C5E00" w:rsidRDefault="0013783C" w:rsidP="0013783C">
      <w:pPr>
        <w:pStyle w:val="Odstavec2"/>
        <w:numPr>
          <w:ilvl w:val="0"/>
          <w:numId w:val="34"/>
        </w:numPr>
      </w:pPr>
      <w:r w:rsidRPr="005C5E00">
        <w:t>geodetické zaměření díla</w:t>
      </w:r>
      <w:r w:rsidR="00B618C2" w:rsidRPr="005C5E00">
        <w:t xml:space="preserve"> - </w:t>
      </w:r>
      <w:r w:rsidR="00DE097B">
        <w:t xml:space="preserve">resp. části díla týkající se </w:t>
      </w:r>
      <w:r w:rsidR="00B618C2" w:rsidRPr="005C5E00">
        <w:t>venkovní trasy</w:t>
      </w:r>
    </w:p>
    <w:p w:rsidR="0013783C" w:rsidRDefault="0013783C" w:rsidP="0013783C">
      <w:pPr>
        <w:pStyle w:val="Odstavec2"/>
        <w:numPr>
          <w:ilvl w:val="0"/>
          <w:numId w:val="34"/>
        </w:numPr>
      </w:pPr>
      <w:r w:rsidRPr="005C5E00">
        <w:t xml:space="preserve">vypracování </w:t>
      </w:r>
      <w:r w:rsidR="00DE097B">
        <w:t xml:space="preserve">dokumentace pro provedení stavby a </w:t>
      </w:r>
      <w:r w:rsidRPr="005C5E00">
        <w:t>prováděcí projektové dokumentace včetně všech potřebných složek jako PBŘ, BOZP, atd.,</w:t>
      </w:r>
    </w:p>
    <w:p w:rsidR="0062550E" w:rsidRPr="005C5E00" w:rsidRDefault="0062550E" w:rsidP="0062550E">
      <w:pPr>
        <w:pStyle w:val="Odstavec2"/>
        <w:numPr>
          <w:ilvl w:val="0"/>
          <w:numId w:val="34"/>
        </w:numPr>
      </w:pPr>
      <w:r>
        <w:t xml:space="preserve">zajištění koordinátora BOZP </w:t>
      </w:r>
      <w:r w:rsidRPr="0062550E">
        <w:t>pro přípravu podle zákona č.309/2006 Sb</w:t>
      </w:r>
      <w:r>
        <w:t>.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>vypracování návrhu provozního řádu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>spolupůsobení při výběru zhotovitele pro realizaci projektovaného díla včetně poskytnutí technické dokumentace v editovatelném formátu, která bude použita v zadávací dokumentaci k veřejné zakázce na zhotovitele projektovaného díla</w:t>
      </w:r>
    </w:p>
    <w:p w:rsidR="00A34D04" w:rsidRPr="005C5E00" w:rsidRDefault="0013783C" w:rsidP="00A34D04">
      <w:pPr>
        <w:pStyle w:val="Odstavec2"/>
        <w:numPr>
          <w:ilvl w:val="0"/>
          <w:numId w:val="34"/>
        </w:numPr>
      </w:pPr>
      <w:r w:rsidRPr="005C5E00">
        <w:t>příprava výkazu výměr – položkového rozpočtu dle CZ-CPA, CZ-CC, SKP a standardů ČEPRO, a.s. pro účely zadávacího řízení na zhotovení projektovaného díla,</w:t>
      </w:r>
      <w:r w:rsidR="00A34D04">
        <w:t xml:space="preserve"> včetně vypracování soupisu prací a dalších náležitostí ve smyslu náležitostí dokumentace pro zadání veřejné zakázky na stavební práce dle příslušných ustanovení vyhlášky 230/2012 Sb., </w:t>
      </w:r>
      <w:r w:rsidR="00A34D04" w:rsidRPr="00A34D04">
        <w:t>kterou se stanoví podrobnosti vymezení předmětu veřejné zakázky na stavební práce a rozsah soupisu stavebních prací, dodávek a služeb s výkazem výměr</w:t>
      </w:r>
      <w:r w:rsidR="00A34D04">
        <w:t>, v platném znění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>ocenění výkazu výměr – položkového rozpočtu pro účely zadávacího řízení na zhotovení projektovaného díla (pro potřeby Objednatele),</w:t>
      </w:r>
    </w:p>
    <w:p w:rsidR="0013783C" w:rsidRPr="005C5E00" w:rsidRDefault="0013783C" w:rsidP="0013783C">
      <w:pPr>
        <w:pStyle w:val="Odstavec2"/>
        <w:numPr>
          <w:ilvl w:val="0"/>
          <w:numId w:val="34"/>
        </w:numPr>
      </w:pPr>
      <w:r w:rsidRPr="005C5E00">
        <w:t xml:space="preserve">konzultační činnost při </w:t>
      </w:r>
      <w:r w:rsidR="00AB336A">
        <w:t xml:space="preserve">a </w:t>
      </w:r>
      <w:r w:rsidRPr="005C5E00">
        <w:t>v</w:t>
      </w:r>
      <w:r w:rsidR="00AB336A">
        <w:t xml:space="preserve"> průběhu </w:t>
      </w:r>
      <w:r w:rsidRPr="005C5E00">
        <w:t>zadávací</w:t>
      </w:r>
      <w:r w:rsidR="00AB336A">
        <w:t>ho</w:t>
      </w:r>
      <w:r w:rsidRPr="005C5E00">
        <w:t xml:space="preserve"> řízení pro výběr zhotovitele projektovaného díla</w:t>
      </w:r>
    </w:p>
    <w:p w:rsidR="00B20BE0" w:rsidRPr="00B20BE0" w:rsidRDefault="00A33945" w:rsidP="007240F7">
      <w:pPr>
        <w:pStyle w:val="Odstavec2"/>
        <w:numPr>
          <w:ilvl w:val="0"/>
          <w:numId w:val="0"/>
        </w:numPr>
        <w:ind w:left="567"/>
      </w:pPr>
      <w:r w:rsidRPr="005C5E00" w:rsidDel="00A33945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F31664">
        <w:t>D</w:t>
      </w:r>
      <w:r>
        <w:t>ílo v rozsahu a dle technického řešení podle níže uvedené dokumentace (dále jen „</w:t>
      </w:r>
      <w:r w:rsidRPr="007240F7">
        <w:rPr>
          <w:b/>
          <w:i/>
        </w:rPr>
        <w:t>Závazné podklady</w:t>
      </w:r>
      <w:r>
        <w:t xml:space="preserve">“): </w:t>
      </w:r>
    </w:p>
    <w:p w:rsidR="00B20BE0" w:rsidRDefault="00B20BE0" w:rsidP="0030162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301620">
        <w:t>20. 3. 2014</w:t>
      </w:r>
      <w:r>
        <w:t xml:space="preserve"> k zakázce č.</w:t>
      </w:r>
      <w:r w:rsidR="00446D8F">
        <w:t xml:space="preserve"> </w:t>
      </w:r>
      <w:r w:rsidR="007C09B8">
        <w:t>072/14/OCN</w:t>
      </w:r>
      <w:r>
        <w:t xml:space="preserve"> nazvané „</w:t>
      </w:r>
      <w:r w:rsidR="00301620" w:rsidRPr="00301620">
        <w:t>Projektová dokumentace - Rekonstrukce elektroinstalace objektu 231 ve skladu Hněvice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lastRenderedPageBreak/>
        <w:t>V případě rozporu mezi jednotlivými dokumenty Závazných podkladů má přednost Zadávací dokumentace.</w:t>
      </w:r>
    </w:p>
    <w:p w:rsidR="001308A4" w:rsidRDefault="001308A4" w:rsidP="001308A4">
      <w:pPr>
        <w:pStyle w:val="Odstavec2"/>
      </w:pPr>
      <w:r w:rsidRPr="00AF68B0">
        <w:t xml:space="preserve">Zhotovitel odpovídá za kompletnost Nabídky a za skutečnost, že Nabídka zajišťuje provedení </w:t>
      </w:r>
      <w:r w:rsidR="00F31664">
        <w:t>D</w:t>
      </w:r>
      <w:r w:rsidRPr="00AF68B0">
        <w:t>íla podle Zadávací dokumentace v celém jeho rozsahu a se všemi jeho součástmi.</w:t>
      </w:r>
    </w:p>
    <w:p w:rsidR="001308A4" w:rsidRPr="001308A4" w:rsidRDefault="001308A4" w:rsidP="001308A4">
      <w:pPr>
        <w:pStyle w:val="Odstavec2"/>
      </w:pPr>
      <w:bookmarkStart w:id="0" w:name="_Ref335930129"/>
      <w:r w:rsidRPr="001308A4">
        <w:t>Touto Smlouvou se Zhotovitel zavazuje na svůj náklad a nebezpečí řádně a včas</w:t>
      </w:r>
      <w:bookmarkEnd w:id="0"/>
      <w:r w:rsidRPr="001308A4">
        <w:t xml:space="preserve"> </w:t>
      </w:r>
    </w:p>
    <w:p w:rsidR="001308A4" w:rsidRPr="00046B11" w:rsidRDefault="001308A4" w:rsidP="001308A4">
      <w:pPr>
        <w:pStyle w:val="Body"/>
        <w:numPr>
          <w:ilvl w:val="0"/>
          <w:numId w:val="19"/>
        </w:numPr>
      </w:pPr>
      <w:r w:rsidRPr="00046B11">
        <w:t xml:space="preserve">provést Dílo jako celek a jeho jednotlivé části v souladu a za podmínek stanovených: </w:t>
      </w:r>
    </w:p>
    <w:p w:rsidR="001308A4" w:rsidRPr="00DC617F" w:rsidRDefault="001308A4" w:rsidP="001308A4">
      <w:pPr>
        <w:pStyle w:val="Body"/>
        <w:numPr>
          <w:ilvl w:val="0"/>
          <w:numId w:val="40"/>
        </w:numPr>
      </w:pPr>
      <w:r w:rsidRPr="00DC617F">
        <w:t>touto Smlouvou, jejími přílohami a dokumenty na které odkazuje,</w:t>
      </w:r>
    </w:p>
    <w:p w:rsidR="001308A4" w:rsidRPr="00DC617F" w:rsidRDefault="001308A4" w:rsidP="001308A4">
      <w:pPr>
        <w:pStyle w:val="Body"/>
        <w:numPr>
          <w:ilvl w:val="0"/>
          <w:numId w:val="40"/>
        </w:numPr>
      </w:pPr>
      <w:r w:rsidRPr="00DC617F">
        <w:t xml:space="preserve">platnými právními a technickými předpisy a technickými normami, </w:t>
      </w:r>
    </w:p>
    <w:p w:rsidR="001308A4" w:rsidRPr="00DC617F" w:rsidRDefault="001308A4" w:rsidP="001308A4">
      <w:pPr>
        <w:pStyle w:val="Body"/>
        <w:numPr>
          <w:ilvl w:val="0"/>
          <w:numId w:val="40"/>
        </w:numPr>
      </w:pPr>
      <w:r w:rsidRPr="00DC617F">
        <w:t xml:space="preserve">Závaznými podklady, </w:t>
      </w:r>
    </w:p>
    <w:p w:rsidR="001308A4" w:rsidRPr="00DC617F" w:rsidRDefault="001308A4" w:rsidP="001308A4">
      <w:pPr>
        <w:pStyle w:val="Body"/>
        <w:numPr>
          <w:ilvl w:val="0"/>
          <w:numId w:val="40"/>
        </w:numPr>
      </w:pPr>
      <w:r w:rsidRPr="00DC617F">
        <w:t>pokyny a podklady předanými Objednatelem,</w:t>
      </w:r>
    </w:p>
    <w:p w:rsidR="001308A4" w:rsidRDefault="001308A4" w:rsidP="001308A4">
      <w:pPr>
        <w:pStyle w:val="Body"/>
        <w:numPr>
          <w:ilvl w:val="0"/>
          <w:numId w:val="19"/>
        </w:numPr>
      </w:pPr>
      <w:r w:rsidRPr="001308A4">
        <w:t xml:space="preserve">předat řádně provedené </w:t>
      </w:r>
      <w:r w:rsidR="00F31664">
        <w:t>D</w:t>
      </w:r>
      <w:r w:rsidRPr="001308A4">
        <w:t>ílo Objednateli.</w:t>
      </w:r>
    </w:p>
    <w:p w:rsidR="001308A4" w:rsidRDefault="001308A4" w:rsidP="001308A4">
      <w:pPr>
        <w:pStyle w:val="Body"/>
        <w:ind w:left="567"/>
      </w:pPr>
      <w:r w:rsidRPr="001308A4">
        <w:t xml:space="preserve">V případě rozporu mezi podmínkami, podklady či pokyny uvedenými pod písm. a) tohoto odstavce, požádá Zhotovitel písemně Objednatele o určení dalšího postupu, </w:t>
      </w:r>
      <w:r w:rsidR="00F31664">
        <w:t xml:space="preserve">a </w:t>
      </w:r>
      <w:r w:rsidRPr="001308A4">
        <w:t xml:space="preserve">pokud tak Zhotovitel neučiní, považuje se za závazný podklad, podmínka nebo pokyn, který je pro Objednatele výhodnější. Tím není dotčena odpovědnost Zhotovitele za řádné provedení Díla z odborného hlediska. Zhotovitel prohlašuje, že před uzavřením této </w:t>
      </w:r>
      <w:r w:rsidR="00F31664">
        <w:t>S</w:t>
      </w:r>
      <w:r w:rsidRPr="001308A4">
        <w:t>mlouvy prostudoval veškeré podmínky, podklady a pokyny uvedené pod písm. a) tohoto odstavce s vynaložením veškeré odborné a náležité péče a prohlašuje, že je podle nich možné řádně provést Dílo v celém rozsahu. Pokud Zhotovitel obdrží dílčí podklady nebo pokyny k provádění Díla až v průběhu realizace Díla po podpisu Smlouvy, je povinen prověřit tyto podklady a pokyny neprodleně po jejich převzetí. Jestliže Zhotovitel písemně neupozorní bez zbytečného odkladu na zjištěné vady v případě, že je mohl nebo měl na základě svých technických a odborných znalostí vědět nebo předpokládat, je odpovědný za všechny s tím spojené následky. Na pozdější úpravy nebo doplňky nebude brán zřetel a půjdou k tíži Zhotovitele.</w:t>
      </w:r>
    </w:p>
    <w:p w:rsidR="00DD6392" w:rsidRPr="00D902E1" w:rsidRDefault="0013783C" w:rsidP="0013783C">
      <w:pPr>
        <w:pStyle w:val="Odstavec2"/>
      </w:pPr>
      <w:r w:rsidRPr="00D902E1">
        <w:t>Dílo bude provedeno tak, aby bylo možné podle něj realizovat a zhotovit provozuschopné, Dílem projektované, dílo / stavbu, jež bude dosahovat požadovaných a projektovaných parametrů a bude mít požadované a projektované funkce, potřebné pro řádné a bezproblémové provozování podle platných právních a technických předpisů.</w:t>
      </w:r>
    </w:p>
    <w:p w:rsidR="00AE3C03" w:rsidRPr="00D902E1" w:rsidRDefault="001308A4" w:rsidP="001308A4">
      <w:pPr>
        <w:pStyle w:val="Odstavec2"/>
      </w:pPr>
      <w:r w:rsidRPr="00D902E1">
        <w:t>Objednatel se zavazuje řádně při dodržení podmínek a ujednání této Smlouvy provedené Dílo převzít a zaplatit Zhotoviteli za Dílo dohodnutou Cenu díla.</w:t>
      </w:r>
    </w:p>
    <w:p w:rsidR="00AE3C03" w:rsidRPr="00D902E1" w:rsidRDefault="001308A4" w:rsidP="00AE3C03">
      <w:pPr>
        <w:pStyle w:val="Odstavec2"/>
      </w:pPr>
      <w:r w:rsidRPr="00D902E1">
        <w:t>Veškerá dokumentace, pokud není pro jednotlivé dokumenty / dokumentace stanoveno jinak, bude Zhotovitelem zpracována v:</w:t>
      </w:r>
    </w:p>
    <w:p w:rsidR="001308A4" w:rsidRPr="00D902E1" w:rsidRDefault="00B618C2" w:rsidP="001308A4">
      <w:pPr>
        <w:pStyle w:val="Odstavec2"/>
        <w:numPr>
          <w:ilvl w:val="0"/>
          <w:numId w:val="41"/>
        </w:numPr>
      </w:pPr>
      <w:r>
        <w:t>4</w:t>
      </w:r>
      <w:r w:rsidRPr="00D902E1">
        <w:t xml:space="preserve"> </w:t>
      </w:r>
      <w:r w:rsidR="001308A4" w:rsidRPr="00D902E1">
        <w:t>vyhotovení/ch v tištěné podobě a</w:t>
      </w:r>
    </w:p>
    <w:p w:rsidR="001308A4" w:rsidRPr="00D902E1" w:rsidRDefault="00B618C2" w:rsidP="001308A4">
      <w:pPr>
        <w:pStyle w:val="Odstavec2"/>
        <w:numPr>
          <w:ilvl w:val="0"/>
          <w:numId w:val="41"/>
        </w:numPr>
      </w:pPr>
      <w:r>
        <w:t>2</w:t>
      </w:r>
      <w:r w:rsidR="001308A4" w:rsidRPr="00D902E1">
        <w:t xml:space="preserve"> vyhotovení v digitální podobě ve formátu PDF včetně naskenovaných podpisů a razítek odpovědných a autorizovaných osob a příslušných úřadů</w:t>
      </w:r>
    </w:p>
    <w:p w:rsidR="001308A4" w:rsidRPr="00D902E1" w:rsidRDefault="001308A4" w:rsidP="001308A4">
      <w:pPr>
        <w:pStyle w:val="Odstavec2"/>
        <w:numPr>
          <w:ilvl w:val="0"/>
          <w:numId w:val="41"/>
        </w:numPr>
      </w:pPr>
      <w:r w:rsidRPr="00D902E1">
        <w:t xml:space="preserve">dokumentaci pro provedení stavby či jiného díla také ve zdrojových souborech </w:t>
      </w:r>
      <w:proofErr w:type="gramStart"/>
      <w:r w:rsidRPr="00D902E1">
        <w:t>formátů .DWG</w:t>
      </w:r>
      <w:proofErr w:type="gramEnd"/>
      <w:r w:rsidRPr="00D902E1">
        <w:t>, .DOCX, .XLSX, podle povahy zdrojových dat.</w:t>
      </w:r>
    </w:p>
    <w:p w:rsidR="00DD57F1" w:rsidRPr="00966B4B" w:rsidRDefault="00E841F9" w:rsidP="00E841F9">
      <w:pPr>
        <w:pStyle w:val="Odstavec2"/>
      </w:pPr>
      <w:r w:rsidRPr="00966B4B">
        <w:t>Smluvní strany se dohodly, že Zhotovitel vypracuje Dílo dle této Smlouvy a nebude-li stanoveno výslovně jinak, pro vypracování projektové dokumentace Zhotovitelem se uplatní zejména ustanovení čl. 5 VOP.</w:t>
      </w:r>
      <w:r w:rsidR="00D91AC0" w:rsidRPr="00966B4B">
        <w:t>, o projektu</w:t>
      </w:r>
      <w:r w:rsidR="00966B4B" w:rsidRPr="00966B4B">
        <w:t>.</w:t>
      </w:r>
    </w:p>
    <w:p w:rsidR="00D551B7" w:rsidRDefault="00D551B7" w:rsidP="00D551B7">
      <w:pPr>
        <w:pStyle w:val="Odstavec2"/>
      </w:pPr>
      <w:bookmarkStart w:id="1" w:name="_GoBack"/>
      <w:bookmarkEnd w:id="1"/>
      <w:r w:rsidRPr="00D551B7">
        <w:t xml:space="preserve">Zhotovitel prohlašuje, že má k dispozici veškeré podklady potřebné pro řádné provedení </w:t>
      </w:r>
      <w:r w:rsidR="00AA4D13">
        <w:t>D</w:t>
      </w:r>
      <w:r w:rsidRPr="00D551B7">
        <w:t>íla, specifikovaném zejména v </w:t>
      </w:r>
      <w:proofErr w:type="gramStart"/>
      <w:r w:rsidRPr="00D551B7">
        <w:t xml:space="preserve">čl. </w:t>
      </w:r>
      <w:r w:rsidR="00AA4D13">
        <w:t>2</w:t>
      </w:r>
      <w:r w:rsidRPr="00D551B7">
        <w:t xml:space="preserve">  této Smlouvy</w:t>
      </w:r>
      <w:proofErr w:type="gramEnd"/>
      <w:r w:rsidRPr="00D551B7">
        <w:t xml:space="preserve">. Ukáže-li se dodatečně nezbytnost doplnění dalších podkladů, jejichž obstarání není předmětem plnění Zhotovitele podle této smlouvy, zavazuje se Objednatel poskytnout na písemnou žádost </w:t>
      </w:r>
      <w:r w:rsidR="00AA4D13">
        <w:t>Z</w:t>
      </w:r>
      <w:r w:rsidRPr="00D551B7">
        <w:t>hotovitele v přiměřené lhůtě nezbytnou součinnost pro jejich zajištění.</w:t>
      </w:r>
    </w:p>
    <w:p w:rsidR="00D551B7" w:rsidRPr="00691705" w:rsidRDefault="00D551B7" w:rsidP="00D551B7">
      <w:pPr>
        <w:pStyle w:val="Odstavec2"/>
      </w:pPr>
      <w:r w:rsidRPr="00691705">
        <w:t xml:space="preserve">Objednatel poskytne součinnost nezbytnou k řádnému splnění </w:t>
      </w:r>
      <w:r w:rsidR="00AA4D13">
        <w:t>S</w:t>
      </w:r>
      <w:r w:rsidRPr="00691705">
        <w:t>mlouvy v tomto rozsahu:</w:t>
      </w:r>
    </w:p>
    <w:p w:rsidR="00D551B7" w:rsidRPr="00691705" w:rsidRDefault="00D551B7" w:rsidP="00D551B7">
      <w:pPr>
        <w:pStyle w:val="Odstavec2"/>
        <w:numPr>
          <w:ilvl w:val="0"/>
          <w:numId w:val="42"/>
        </w:numPr>
      </w:pPr>
      <w:r w:rsidRPr="00691705">
        <w:t xml:space="preserve">Objednatel poskytne dokumentaci </w:t>
      </w:r>
      <w:r w:rsidR="00AA4D13">
        <w:t xml:space="preserve">skutečného provedení - </w:t>
      </w:r>
      <w:r w:rsidRPr="00691705">
        <w:t>stávajícího stavu v tištěné podobě</w:t>
      </w:r>
    </w:p>
    <w:p w:rsidR="00D551B7" w:rsidRPr="00691705" w:rsidRDefault="00D551B7" w:rsidP="00D551B7">
      <w:pPr>
        <w:pStyle w:val="Odstavec2"/>
        <w:numPr>
          <w:ilvl w:val="0"/>
          <w:numId w:val="42"/>
        </w:numPr>
      </w:pPr>
      <w:r w:rsidRPr="00691705">
        <w:t xml:space="preserve">Objednatel umožní a zajistí povolení vstupů do areálu Objednatele a proškolení pracovníků </w:t>
      </w:r>
      <w:r w:rsidR="00AA4D13">
        <w:t xml:space="preserve">a osob na straně </w:t>
      </w:r>
      <w:r w:rsidRPr="00691705">
        <w:t>Zhotovitele</w:t>
      </w:r>
      <w:r w:rsidR="00AA4D13">
        <w:t xml:space="preserve"> podílejících se na realizaci Díla</w:t>
      </w:r>
    </w:p>
    <w:p w:rsidR="00D551B7" w:rsidRPr="00D551B7" w:rsidRDefault="00D551B7" w:rsidP="00D551B7">
      <w:pPr>
        <w:pStyle w:val="Odstavec2"/>
      </w:pPr>
      <w:r w:rsidRPr="00D551B7">
        <w:lastRenderedPageBreak/>
        <w:t>Zhotovitel se zavazuje dodržet při provádění Díla veškeré podmínky vyplývající z rozhodnutí a stanovisek příslušných orgánů a organizací. Pokud nesplněním těchto 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:rsidR="00C30D59" w:rsidRDefault="00D551B7" w:rsidP="00280022">
      <w:pPr>
        <w:pStyle w:val="lnek"/>
      </w:pPr>
      <w:r>
        <w:t>D</w:t>
      </w:r>
      <w:r w:rsidR="007F3FC6" w:rsidRPr="007F3FC6">
        <w:t>oba plnění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5443DE">
        <w:t xml:space="preserve">Zahájení </w:t>
      </w:r>
      <w:proofErr w:type="gramStart"/>
      <w:r w:rsidRPr="005443DE">
        <w:t xml:space="preserve">Díla: </w:t>
      </w:r>
      <w:r w:rsidR="00405BF8" w:rsidRPr="005443DE">
        <w:t xml:space="preserve"> </w:t>
      </w:r>
      <w:r w:rsidR="005443DE">
        <w:t xml:space="preserve">  </w:t>
      </w:r>
      <w:r w:rsidR="00E62FBA">
        <w:t xml:space="preserve">                            </w:t>
      </w:r>
      <w:r w:rsidR="00405BF8" w:rsidRPr="005443DE">
        <w:t>do</w:t>
      </w:r>
      <w:proofErr w:type="gramEnd"/>
      <w:r w:rsidR="00405BF8" w:rsidRPr="005443DE">
        <w:t xml:space="preserve"> 2 týdnů od </w:t>
      </w:r>
      <w:r w:rsidR="00D40504">
        <w:t>nabytí účinnosti této Smlouvy</w:t>
      </w:r>
    </w:p>
    <w:p w:rsidR="00E62FBA" w:rsidRPr="005443DE" w:rsidRDefault="00E62FBA" w:rsidP="007F3FC6">
      <w:pPr>
        <w:pStyle w:val="Odstavec2"/>
        <w:numPr>
          <w:ilvl w:val="0"/>
          <w:numId w:val="0"/>
        </w:numPr>
        <w:ind w:left="567"/>
      </w:pPr>
      <w:r>
        <w:t xml:space="preserve">Předání návrhu PD k připomínkám: do </w:t>
      </w:r>
      <w:r w:rsidR="003D3E9E">
        <w:t>8</w:t>
      </w:r>
      <w:r>
        <w:t xml:space="preserve"> týdnů od nabytí </w:t>
      </w:r>
      <w:proofErr w:type="spellStart"/>
      <w:r>
        <w:t>účnnosti</w:t>
      </w:r>
      <w:proofErr w:type="spellEnd"/>
      <w:r>
        <w:t xml:space="preserve"> této Smlouvy</w:t>
      </w:r>
    </w:p>
    <w:p w:rsidR="007F3FC6" w:rsidRPr="005443DE" w:rsidRDefault="007F3FC6" w:rsidP="007F3FC6">
      <w:pPr>
        <w:pStyle w:val="Odstavec2"/>
        <w:numPr>
          <w:ilvl w:val="0"/>
          <w:numId w:val="0"/>
        </w:numPr>
        <w:ind w:left="567"/>
      </w:pPr>
      <w:r w:rsidRPr="005443DE">
        <w:t>Dokončení Díla</w:t>
      </w:r>
      <w:r w:rsidR="00E62FBA">
        <w:t xml:space="preserve"> a předání </w:t>
      </w:r>
      <w:proofErr w:type="gramStart"/>
      <w:r w:rsidR="00E62FBA">
        <w:t>díla</w:t>
      </w:r>
      <w:r w:rsidRPr="005443DE">
        <w:t xml:space="preserve">: </w:t>
      </w:r>
      <w:r w:rsidR="00E62FBA">
        <w:t xml:space="preserve">       </w:t>
      </w:r>
      <w:r w:rsidR="00B618C2" w:rsidRPr="005443DE">
        <w:t>do</w:t>
      </w:r>
      <w:proofErr w:type="gramEnd"/>
      <w:r w:rsidR="00B618C2" w:rsidRPr="005443DE">
        <w:t xml:space="preserve"> 10 týdnů od </w:t>
      </w:r>
      <w:r w:rsidR="00D40504">
        <w:t>nabytí účinnosti této Smlouvy</w:t>
      </w:r>
    </w:p>
    <w:p w:rsidR="00254B07" w:rsidRPr="005443DE" w:rsidRDefault="00254B07" w:rsidP="007F3FC6">
      <w:pPr>
        <w:pStyle w:val="Odstavec2"/>
        <w:numPr>
          <w:ilvl w:val="0"/>
          <w:numId w:val="0"/>
        </w:numPr>
        <w:ind w:left="567"/>
      </w:pPr>
      <w:r>
        <w:t xml:space="preserve">3.2. Smluvní strany se dohodly a Zhotovitel </w:t>
      </w:r>
      <w:r w:rsidRPr="00254B07">
        <w:t>je povinen realizovat Dílo v termínech uvedených v Harmonogramu plnění uvedeném v Nabídce, resp. odsouhlaseném Objednatelem (dále jen „</w:t>
      </w:r>
      <w:r w:rsidRPr="00254B07">
        <w:rPr>
          <w:b/>
          <w:i/>
        </w:rPr>
        <w:t>Harmonogram plnění</w:t>
      </w:r>
      <w:r w:rsidRPr="00254B07">
        <w:t>“)</w:t>
      </w:r>
      <w:r w:rsidR="00E401E6">
        <w:t>. Harmonogram plnění schválený ze strany Objednatele je pro Zhotovitele závazný.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" w:name="_Ref321240324"/>
      <w:r w:rsidRPr="005C5D01">
        <w:t>Celková Cena díla v plném rozsahu dle této Smlouvy je stanovena jako smluvní cena bez DPH:</w:t>
      </w:r>
      <w:bookmarkEnd w:id="2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5424CF" w:rsidRDefault="005C5D01" w:rsidP="005C5D01">
      <w:pPr>
        <w:pStyle w:val="Odstavec2"/>
        <w:numPr>
          <w:ilvl w:val="0"/>
          <w:numId w:val="0"/>
        </w:numPr>
        <w:ind w:left="567"/>
      </w:pPr>
      <w:r w:rsidRPr="005424CF">
        <w:t>uhrazena jednorázově po řádném a úplném dokončení celého Díla, na základě faktury – daňového dokladu (dále jen „</w:t>
      </w:r>
      <w:r w:rsidRPr="005424CF">
        <w:rPr>
          <w:b/>
          <w:i/>
        </w:rPr>
        <w:t>faktura</w:t>
      </w:r>
      <w:r w:rsidRPr="005424CF">
        <w:t xml:space="preserve">“) vystavené po předání a převzetí Díla, o kterém </w:t>
      </w:r>
      <w:r w:rsidR="00E00091" w:rsidRPr="005424CF">
        <w:t xml:space="preserve">bude sepsán Protokol o předání </w:t>
      </w:r>
      <w:r w:rsidRPr="005424CF">
        <w:t>a převzetí.</w:t>
      </w:r>
    </w:p>
    <w:p w:rsidR="005C5D01" w:rsidRDefault="005C5D01" w:rsidP="00721C8A">
      <w:pPr>
        <w:pStyle w:val="Odstavec2"/>
      </w:pPr>
      <w:r w:rsidRPr="005C5D01">
        <w:t>Smluvní strany si zádržné</w:t>
      </w:r>
      <w:r>
        <w:t xml:space="preserve"> </w:t>
      </w:r>
      <w:r w:rsidRPr="00D5149D">
        <w:t>nesjednávají</w:t>
      </w:r>
      <w:r w:rsidRPr="00C72B0E">
        <w:t>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361DA2">
      <w:pPr>
        <w:pStyle w:val="Odstavec2"/>
        <w:numPr>
          <w:ilvl w:val="0"/>
          <w:numId w:val="29"/>
        </w:numPr>
      </w:pPr>
      <w:r>
        <w:t>v listinné podobě: ČEPRO, a.s., FÚ, Odbor účtárny, Hněvice 62, 411 08 Štětí;</w:t>
      </w:r>
    </w:p>
    <w:p w:rsidR="00E00091" w:rsidRDefault="00E00091" w:rsidP="00361DA2">
      <w:pPr>
        <w:pStyle w:val="Odstavec2"/>
        <w:numPr>
          <w:ilvl w:val="0"/>
          <w:numId w:val="29"/>
        </w:num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192FFA">
        <w:rPr>
          <w:highlight w:val="yellow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</w:t>
      </w:r>
      <w:r w:rsidR="00361DA2">
        <w:tab/>
      </w:r>
      <w:r w:rsidR="00361DA2">
        <w:tab/>
      </w:r>
      <w:r>
        <w:t xml:space="preserve">na e-mailovou adresu Objednatele: </w:t>
      </w:r>
      <w:hyperlink r:id="rId10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2484D">
        <w:t>60</w:t>
      </w:r>
      <w:r w:rsidRPr="00E00091">
        <w:t xml:space="preserve"> dnů od jejího doručení Objednateli</w:t>
      </w:r>
      <w: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BD014E" w:rsidRDefault="00AE3CC7" w:rsidP="00BD014E">
      <w:pPr>
        <w:pStyle w:val="Odstavec2"/>
      </w:pPr>
      <w:r w:rsidRPr="00810EDE">
        <w:t xml:space="preserve">Předání a převzetí Díla se uskuteční </w:t>
      </w:r>
      <w:r w:rsidR="00E322F9" w:rsidRPr="00810EDE">
        <w:t>po řádném dokončení celého Díla</w:t>
      </w:r>
      <w:r w:rsidR="0002484D" w:rsidRPr="00810EDE">
        <w:t>.</w:t>
      </w:r>
      <w:r w:rsidR="00E322F9" w:rsidRPr="00810EDE">
        <w:t xml:space="preserve"> </w:t>
      </w:r>
      <w:bookmarkStart w:id="3" w:name="_Ref334787654"/>
      <w:r w:rsidR="00BD014E">
        <w:t>Dílo bude Zhotovitelem předáno a Objednatelem převzato v ČEPRO, a.s., středisko 4 SEVER, sklad Hněvice.</w:t>
      </w:r>
    </w:p>
    <w:p w:rsidR="00720AAF" w:rsidRPr="00810EDE" w:rsidRDefault="00BE2E82" w:rsidP="00E322F9">
      <w:pPr>
        <w:pStyle w:val="Odstavec2"/>
      </w:pPr>
      <w:r w:rsidRPr="00810EDE">
        <w:t xml:space="preserve">Pro účely přejímky a před přejímkou je Zhotovitel povinen včas připravit a předložit v českém jazyce </w:t>
      </w:r>
      <w:r w:rsidR="00CD1BFE" w:rsidRPr="00810EDE">
        <w:t>kromě veškerých dokladů sjednaných jinde ve Smlouvě a</w:t>
      </w:r>
      <w:r w:rsidRPr="00810EDE">
        <w:t xml:space="preserve"> plynoucí</w:t>
      </w:r>
      <w:r w:rsidR="00CD1BFE" w:rsidRPr="00810EDE">
        <w:t>ch</w:t>
      </w:r>
      <w:r w:rsidRPr="00810EDE">
        <w:t xml:space="preserve"> z obecně závazných právních a technických předpisů</w:t>
      </w:r>
      <w:r w:rsidR="00CD1BFE" w:rsidRPr="00810EDE">
        <w:t xml:space="preserve"> i následující doklady</w:t>
      </w:r>
      <w:r w:rsidRPr="00810EDE">
        <w:t>:</w:t>
      </w:r>
      <w:bookmarkEnd w:id="3"/>
      <w:r w:rsidR="00CD1BFE" w:rsidRPr="00810EDE">
        <w:t xml:space="preserve"> </w:t>
      </w:r>
    </w:p>
    <w:p w:rsidR="00361DA2" w:rsidRPr="00810EDE" w:rsidRDefault="00361DA2" w:rsidP="00361DA2">
      <w:pPr>
        <w:pStyle w:val="Odstavec2"/>
        <w:numPr>
          <w:ilvl w:val="0"/>
          <w:numId w:val="29"/>
        </w:numPr>
      </w:pPr>
      <w:r w:rsidRPr="00810EDE">
        <w:t>veškeré doklady potřebné k řádnému užívání Díla</w:t>
      </w:r>
    </w:p>
    <w:p w:rsidR="00CD1BFE" w:rsidRPr="00810EDE" w:rsidRDefault="00CD1BFE" w:rsidP="00E322F9">
      <w:pPr>
        <w:pStyle w:val="Odstavec2"/>
      </w:pPr>
      <w:r w:rsidRPr="00810EDE">
        <w:lastRenderedPageBreak/>
        <w:t>Není-li v jiných ustanoveních Smlouvy uvedeno jinak, Zhotovitel předá Objednateli dokumenty v tomto počtu vyhotovení:</w:t>
      </w:r>
    </w:p>
    <w:p w:rsidR="00CD1BFE" w:rsidRPr="00810EDE" w:rsidRDefault="00CD1BFE" w:rsidP="00CD1BFE">
      <w:pPr>
        <w:pStyle w:val="Odstavec2"/>
        <w:numPr>
          <w:ilvl w:val="0"/>
          <w:numId w:val="29"/>
        </w:numPr>
      </w:pPr>
      <w:proofErr w:type="gramStart"/>
      <w:r w:rsidRPr="00810EDE">
        <w:t>…</w:t>
      </w:r>
      <w:r w:rsidR="009D3BB4" w:rsidRPr="00810EDE">
        <w:t>4</w:t>
      </w:r>
      <w:r w:rsidRPr="00810EDE">
        <w:t>..x v listinné</w:t>
      </w:r>
      <w:proofErr w:type="gramEnd"/>
      <w:r w:rsidRPr="00810EDE">
        <w:t xml:space="preserve"> podobě;</w:t>
      </w:r>
    </w:p>
    <w:p w:rsidR="00CD1BFE" w:rsidRPr="00810EDE" w:rsidRDefault="00CD1BFE" w:rsidP="00CD1BFE">
      <w:pPr>
        <w:pStyle w:val="Odstavec2"/>
        <w:numPr>
          <w:ilvl w:val="0"/>
          <w:numId w:val="29"/>
        </w:numPr>
      </w:pPr>
      <w:proofErr w:type="gramStart"/>
      <w:r w:rsidRPr="00810EDE">
        <w:t>…</w:t>
      </w:r>
      <w:r w:rsidR="009D3BB4" w:rsidRPr="00810EDE">
        <w:t>2</w:t>
      </w:r>
      <w:r w:rsidRPr="00810EDE">
        <w:t>..x v elektronické</w:t>
      </w:r>
      <w:proofErr w:type="gramEnd"/>
      <w:r w:rsidRPr="00810EDE">
        <w:t xml:space="preserve"> podobě ve formátu </w:t>
      </w:r>
      <w:proofErr w:type="spellStart"/>
      <w:r w:rsidRPr="00810EDE">
        <w:t>docx</w:t>
      </w:r>
      <w:proofErr w:type="spellEnd"/>
      <w:r w:rsidRPr="00810EDE">
        <w:t xml:space="preserve"> / </w:t>
      </w:r>
      <w:proofErr w:type="spellStart"/>
      <w:r w:rsidRPr="00810EDE">
        <w:t>xlsx</w:t>
      </w:r>
      <w:proofErr w:type="spellEnd"/>
      <w:r w:rsidRPr="00810EDE">
        <w:t xml:space="preserve"> / </w:t>
      </w:r>
      <w:proofErr w:type="spellStart"/>
      <w:r w:rsidRPr="00810EDE">
        <w:t>pdf</w:t>
      </w:r>
      <w:proofErr w:type="spellEnd"/>
      <w:r w:rsidRPr="00810EDE">
        <w:t xml:space="preserve"> / </w:t>
      </w:r>
      <w:proofErr w:type="spellStart"/>
      <w:r w:rsidR="009D3BB4" w:rsidRPr="00810EDE">
        <w:t>dwg</w:t>
      </w:r>
      <w:proofErr w:type="spellEnd"/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C87690" w:rsidRDefault="00CD1BFE" w:rsidP="00CD1BFE">
      <w:pPr>
        <w:pStyle w:val="Odstavec2"/>
      </w:pPr>
      <w:r w:rsidRPr="00C87690">
        <w:t xml:space="preserve">Záruční </w:t>
      </w:r>
      <w:r w:rsidR="00361DA2" w:rsidRPr="00C87690">
        <w:t xml:space="preserve">doba se sjednává tak, že počíná běžet v okamžiku stanoveném ve VOP v čl. 12.3.1 a běží </w:t>
      </w:r>
      <w:r w:rsidR="00956622" w:rsidRPr="00C87690">
        <w:t>60</w:t>
      </w:r>
      <w:r w:rsidR="00361DA2" w:rsidRPr="00C87690">
        <w:t xml:space="preserve"> měsíců</w:t>
      </w:r>
      <w:r w:rsidR="00956622" w:rsidRPr="00C87690">
        <w:t>.</w:t>
      </w:r>
      <w:r w:rsidR="00361DA2" w:rsidRPr="00C87690">
        <w:t xml:space="preserve"> 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="00D5149D">
        <w:t xml:space="preserve">. </w:t>
      </w:r>
    </w:p>
    <w:p w:rsidR="009F7278" w:rsidRDefault="009F7278" w:rsidP="00216448">
      <w:pPr>
        <w:pStyle w:val="Odstavec2"/>
      </w:pPr>
      <w:r w:rsidRPr="009F7278">
        <w:t xml:space="preserve">Zhotovitel po celou dobu životnosti díla / stavby </w:t>
      </w:r>
      <w:proofErr w:type="gramStart"/>
      <w:r w:rsidRPr="009F7278">
        <w:t>realizované(ho</w:t>
      </w:r>
      <w:proofErr w:type="gramEnd"/>
      <w:r w:rsidRPr="009F7278">
        <w:t xml:space="preserve">) podle Díla zodpovídá za škody vzniklé na základě porušení povinností Zhotovitele při realizaci projekční činnosti zajišťované dle této </w:t>
      </w:r>
      <w:r w:rsidR="00896B73">
        <w:t>S</w:t>
      </w:r>
      <w:r w:rsidRPr="009F7278">
        <w:t>mlouvy.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  <w:r w:rsidR="00720AAF">
        <w:t xml:space="preserve"> </w:t>
      </w:r>
    </w:p>
    <w:p w:rsidR="00216448" w:rsidRPr="00BC3DD7" w:rsidRDefault="009F7278" w:rsidP="009F7278">
      <w:pPr>
        <w:pStyle w:val="Odstavec2"/>
      </w:pPr>
      <w:r w:rsidRPr="009F7278">
        <w:t xml:space="preserve">Zhotovitel prohlašuje, že má ke dni podpisu Smlouvy platně uzavřeno pojištění pro případ odpovědnosti za škodu způsobenou třetí osobě vzniklou v souvislosti s výkonem jeho podnikatelské činnosti s pojistným plněním ve výši min. </w:t>
      </w:r>
      <w:r w:rsidR="00F458FB" w:rsidRPr="00BC3DD7">
        <w:t>5.000.000</w:t>
      </w:r>
      <w:r w:rsidRPr="00BC3DD7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545EDA" w:rsidP="00280022">
      <w:pPr>
        <w:pStyle w:val="Odstavec2"/>
      </w:pPr>
      <w:r>
        <w:rPr>
          <w:iCs/>
        </w:rPr>
        <w:t xml:space="preserve">Zhotovitel je povinen udržovat pojištění specifikované výše po celou dobu trvání jeho závazku vyplývající z této Smlouvy. </w:t>
      </w:r>
      <w:r w:rsidR="00280022"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BD014E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BC3DD7">
        <w:t>v zákonné výši podle občanskoprávních předpisů</w:t>
      </w:r>
      <w:r w:rsidR="00F458FB" w:rsidRPr="00BC3DD7">
        <w:t>.</w:t>
      </w:r>
      <w:r w:rsidRPr="00BC3DD7">
        <w:t xml:space="preserve"> </w:t>
      </w:r>
    </w:p>
    <w:p w:rsidR="00280022" w:rsidRPr="00280022" w:rsidRDefault="00280022" w:rsidP="00280022">
      <w:pPr>
        <w:pStyle w:val="Odstavec2"/>
      </w:pPr>
      <w:r w:rsidRPr="00BC3DD7">
        <w:rPr>
          <w:bCs/>
        </w:rPr>
        <w:t>Bude-li</w:t>
      </w:r>
      <w:r w:rsidRPr="00F458FB">
        <w:rPr>
          <w:bCs/>
        </w:rPr>
        <w:t xml:space="preserve"> Zhotovitel v prodlení se splněním dohodnutého termínu předání Díla</w:t>
      </w:r>
      <w:r w:rsidR="009F7278" w:rsidRPr="00F458FB">
        <w:rPr>
          <w:rFonts w:ascii="Times New Roman" w:eastAsiaTheme="minorHAnsi" w:hAnsi="Times New Roman"/>
          <w:bCs/>
          <w:sz w:val="22"/>
          <w:szCs w:val="22"/>
          <w:lang w:eastAsia="en-US"/>
        </w:rPr>
        <w:t xml:space="preserve"> </w:t>
      </w:r>
      <w:r w:rsidR="009F7278" w:rsidRPr="00F458FB">
        <w:rPr>
          <w:bCs/>
        </w:rPr>
        <w:t>nebo dílčího termínu podle Harmonogramu</w:t>
      </w:r>
      <w:r w:rsidRPr="00382B0B">
        <w:rPr>
          <w:bCs/>
        </w:rPr>
        <w:t xml:space="preserve"> </w:t>
      </w:r>
      <w:r w:rsidR="00BD014E">
        <w:rPr>
          <w:bCs/>
        </w:rPr>
        <w:t xml:space="preserve">plnění </w:t>
      </w:r>
      <w:r w:rsidRPr="00382B0B">
        <w:rPr>
          <w:bCs/>
        </w:rPr>
        <w:t xml:space="preserve">z důvodu na své straně, je Objednatel oprávněn požadovat po Zhotoviteli úhradu smluvní pokuty ve výši </w:t>
      </w:r>
      <w:r w:rsidR="00F458FB">
        <w:rPr>
          <w:bCs/>
        </w:rPr>
        <w:t>0,5</w:t>
      </w:r>
      <w:r w:rsidRPr="00F458FB">
        <w:rPr>
          <w:bCs/>
        </w:rPr>
        <w:t xml:space="preserve"> % z Ceny díla za každý i započatý den prodlení.</w:t>
      </w:r>
    </w:p>
    <w:p w:rsidR="00280022" w:rsidRPr="00382B0B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F458FB" w:rsidRPr="00382B0B">
        <w:t>1.000,</w:t>
      </w:r>
      <w:r w:rsidRPr="00382B0B">
        <w:t>- Kč za každý nedodělek či vadu a za každý den prodlení.</w:t>
      </w:r>
    </w:p>
    <w:p w:rsidR="00280022" w:rsidRPr="00382B0B" w:rsidRDefault="00280022" w:rsidP="00280022">
      <w:pPr>
        <w:pStyle w:val="Odstavec2"/>
      </w:pPr>
      <w:r w:rsidRPr="00382B0B">
        <w:rPr>
          <w:bCs/>
        </w:rPr>
        <w:t>Smluvní pokuta za neodstranění reklamovaných vad v záruční době</w:t>
      </w:r>
    </w:p>
    <w:p w:rsidR="00280022" w:rsidRPr="00382B0B" w:rsidRDefault="00280022" w:rsidP="00280022">
      <w:pPr>
        <w:pStyle w:val="Odstavec3"/>
      </w:pPr>
      <w:r w:rsidRPr="00382B0B">
        <w:t>Při prodlení se splněním dohodnutého termínu odstranění reklamované vady Díla</w:t>
      </w:r>
      <w:r w:rsidR="009F7278" w:rsidRPr="00382B0B">
        <w:t>,</w:t>
      </w:r>
      <w:r w:rsidRPr="00382B0B">
        <w:t xml:space="preserve"> je Objednatel oprávněn po Zhotoviteli požadovat úhradu smluvní pokuty ve výši </w:t>
      </w:r>
      <w:r w:rsidR="00F458FB" w:rsidRPr="00382B0B">
        <w:t>1.000</w:t>
      </w:r>
      <w:r w:rsidRPr="00382B0B">
        <w:t>,- Kč za každou vadu a den prodlení.</w:t>
      </w:r>
    </w:p>
    <w:p w:rsidR="00280022" w:rsidRPr="00382B0B" w:rsidRDefault="00280022" w:rsidP="00280022">
      <w:pPr>
        <w:pStyle w:val="Odstavec3"/>
      </w:pPr>
      <w:r w:rsidRPr="00382B0B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F458FB" w:rsidRPr="00382B0B">
        <w:t>1.000</w:t>
      </w:r>
      <w:r w:rsidRPr="00382B0B">
        <w:t>,- Kč za každou oprávněnou reklamaci.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E4067E" w:rsidRDefault="00E4067E" w:rsidP="00E4067E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1" w:history="1">
        <w:r w:rsidRPr="009475A6">
          <w:rPr>
            <w:rStyle w:val="Hypertextovodkaz"/>
          </w:rPr>
          <w:t>https://www.ceproas.cz/eticky-kodex</w:t>
        </w:r>
      </w:hyperlink>
      <w:r>
        <w:t xml:space="preserve">. </w:t>
      </w:r>
    </w:p>
    <w:p w:rsidR="00E4067E" w:rsidRPr="00E4067E" w:rsidRDefault="00E4067E" w:rsidP="00E4067E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2" w:history="1">
        <w:r w:rsidRPr="009475A6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DB47BA">
        <w:t xml:space="preserve">v platném znění, </w:t>
      </w:r>
      <w:r w:rsidRPr="00D17CE0">
        <w:t>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DB47BA">
        <w:t>ákona</w:t>
      </w:r>
      <w:r w:rsidR="006857A4" w:rsidRPr="006857A4">
        <w:t xml:space="preserve"> č. 89/2012 Sb., občanského zákoníku,</w:t>
      </w:r>
      <w:r w:rsidR="006857A4">
        <w:t xml:space="preserve"> </w:t>
      </w:r>
      <w:r w:rsidR="00DB47BA">
        <w:t xml:space="preserve">v platném znění, </w:t>
      </w:r>
      <w:r w:rsidR="006857A4">
        <w:t>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>, a dále že bez předchozího písemného souhlasu Objednatele Zhotovitel nepřevede svá práva a povinnosti ze Smlouvy ani její části</w:t>
      </w:r>
      <w:r w:rsidR="00DB47BA">
        <w:t>, či Smlouvu jako celek</w:t>
      </w:r>
      <w:r w:rsidR="002525FB">
        <w:t xml:space="preserve">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DB47BA">
        <w:t>, v platném znění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DB47BA">
        <w:t>S</w:t>
      </w:r>
      <w:r w:rsidRPr="00BA59A8">
        <w:t xml:space="preserve">mluvními stranami podepsána ve </w:t>
      </w:r>
      <w:r w:rsidRPr="0085535D">
        <w:t>čtyřech</w:t>
      </w:r>
      <w:r w:rsidRPr="00BA59A8">
        <w:t xml:space="preserve"> vyhotoveních, z nichž každá ze </w:t>
      </w:r>
      <w:r w:rsidR="00DB47BA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dnem jejího podpisu oběma Smluvními stranami a účinnosti </w:t>
      </w:r>
      <w:r w:rsidRPr="0085535D">
        <w:t xml:space="preserve">dnem jejího podpisu oběma </w:t>
      </w:r>
      <w:r w:rsidR="00DB47BA">
        <w:t>S</w:t>
      </w:r>
      <w:r w:rsidRPr="0085535D">
        <w:t>mluvními stranami</w:t>
      </w:r>
      <w:r w:rsidR="0085535D">
        <w:t>.</w:t>
      </w:r>
      <w:r w:rsidRPr="0085535D">
        <w:t xml:space="preserve"> </w:t>
      </w:r>
    </w:p>
    <w:p w:rsidR="00334F4D" w:rsidRDefault="00334F4D" w:rsidP="00334F4D">
      <w:pPr>
        <w:pStyle w:val="Odstavec2"/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334F4D" w:rsidRPr="0021315A" w:rsidRDefault="00334F4D" w:rsidP="003B19B0">
      <w:pPr>
        <w:pStyle w:val="Odstavec2"/>
      </w:pPr>
      <w:r>
        <w:t xml:space="preserve">VOP jsou uveřejněna na adrese </w:t>
      </w:r>
      <w:hyperlink r:id="rId13" w:history="1">
        <w:r w:rsidR="003B19B0" w:rsidRPr="00E825E9">
          <w:rPr>
            <w:rStyle w:val="Hypertextovodkaz"/>
          </w:rPr>
          <w:t>https://www.ceproas.cz/public/data/pdf/vyberova_rizeni/VOP-AD-2013-12-09.pdf</w:t>
        </w:r>
      </w:hyperlink>
      <w:r w:rsidR="003B19B0">
        <w:t xml:space="preserve">.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21" w:rsidRDefault="00803021">
      <w:r>
        <w:separator/>
      </w:r>
    </w:p>
  </w:endnote>
  <w:endnote w:type="continuationSeparator" w:id="0">
    <w:p w:rsidR="00803021" w:rsidRDefault="0080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720AAF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ADCF1C" wp14:editId="59EF3FD5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20AAF" w:rsidRDefault="00D83737">
    <w:pPr>
      <w:pStyle w:val="Zpat"/>
    </w:pPr>
    <w:r>
      <w:t>SOD AD 2014 02 10</w:t>
    </w:r>
    <w:r w:rsidR="00720AAF">
      <w:tab/>
    </w:r>
    <w:r w:rsidR="00720AAF">
      <w:tab/>
      <w:t xml:space="preserve">strana </w:t>
    </w:r>
    <w:r w:rsidR="00720AAF">
      <w:rPr>
        <w:rStyle w:val="slostrnky"/>
      </w:rPr>
      <w:fldChar w:fldCharType="begin"/>
    </w:r>
    <w:r w:rsidR="00720AAF">
      <w:rPr>
        <w:rStyle w:val="slostrnky"/>
      </w:rPr>
      <w:instrText xml:space="preserve"> PAGE </w:instrText>
    </w:r>
    <w:r w:rsidR="00720AAF">
      <w:rPr>
        <w:rStyle w:val="slostrnky"/>
      </w:rPr>
      <w:fldChar w:fldCharType="separate"/>
    </w:r>
    <w:r w:rsidR="00966B4B">
      <w:rPr>
        <w:rStyle w:val="slostrnky"/>
        <w:noProof/>
      </w:rPr>
      <w:t>4</w:t>
    </w:r>
    <w:r w:rsidR="00720AAF">
      <w:rPr>
        <w:rStyle w:val="slostrnky"/>
      </w:rPr>
      <w:fldChar w:fldCharType="end"/>
    </w:r>
    <w:r w:rsidR="00720AAF">
      <w:rPr>
        <w:rStyle w:val="slostrnky"/>
      </w:rPr>
      <w:t xml:space="preserve"> z </w:t>
    </w:r>
    <w:r w:rsidR="00720AAF">
      <w:rPr>
        <w:rStyle w:val="slostrnky"/>
      </w:rPr>
      <w:fldChar w:fldCharType="begin"/>
    </w:r>
    <w:r w:rsidR="00720AAF">
      <w:rPr>
        <w:rStyle w:val="slostrnky"/>
      </w:rPr>
      <w:instrText xml:space="preserve"> NUMPAGES </w:instrText>
    </w:r>
    <w:r w:rsidR="00720AAF">
      <w:rPr>
        <w:rStyle w:val="slostrnky"/>
      </w:rPr>
      <w:fldChar w:fldCharType="separate"/>
    </w:r>
    <w:r w:rsidR="00966B4B">
      <w:rPr>
        <w:rStyle w:val="slostrnky"/>
        <w:noProof/>
      </w:rPr>
      <w:t>7</w:t>
    </w:r>
    <w:r w:rsidR="00720AAF">
      <w:rPr>
        <w:rStyle w:val="slostrnky"/>
      </w:rPr>
      <w:fldChar w:fldCharType="end"/>
    </w:r>
  </w:p>
  <w:p w:rsidR="00720AAF" w:rsidRDefault="00720A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21" w:rsidRDefault="00803021">
      <w:r>
        <w:separator/>
      </w:r>
    </w:p>
  </w:footnote>
  <w:footnote w:type="continuationSeparator" w:id="0">
    <w:p w:rsidR="00803021" w:rsidRDefault="00803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720AAF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75A2716"/>
    <w:multiLevelType w:val="multilevel"/>
    <w:tmpl w:val="4C10699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B3AC80BC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423365B8"/>
    <w:multiLevelType w:val="hybridMultilevel"/>
    <w:tmpl w:val="D794F432"/>
    <w:lvl w:ilvl="0" w:tplc="040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52A2ED2"/>
    <w:multiLevelType w:val="hybridMultilevel"/>
    <w:tmpl w:val="B3C075E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71D3992"/>
    <w:multiLevelType w:val="hybridMultilevel"/>
    <w:tmpl w:val="CDE2F3CE"/>
    <w:lvl w:ilvl="0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8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8"/>
  </w:num>
  <w:num w:numId="5">
    <w:abstractNumId w:val="18"/>
  </w:num>
  <w:num w:numId="6">
    <w:abstractNumId w:val="18"/>
  </w:num>
  <w:num w:numId="7">
    <w:abstractNumId w:val="8"/>
  </w:num>
  <w:num w:numId="8">
    <w:abstractNumId w:val="21"/>
  </w:num>
  <w:num w:numId="9">
    <w:abstractNumId w:val="18"/>
  </w:num>
  <w:num w:numId="10">
    <w:abstractNumId w:val="18"/>
  </w:num>
  <w:num w:numId="11">
    <w:abstractNumId w:val="18"/>
  </w:num>
  <w:num w:numId="12">
    <w:abstractNumId w:val="8"/>
  </w:num>
  <w:num w:numId="13">
    <w:abstractNumId w:val="18"/>
  </w:num>
  <w:num w:numId="14">
    <w:abstractNumId w:val="14"/>
  </w:num>
  <w:num w:numId="15">
    <w:abstractNumId w:val="14"/>
  </w:num>
  <w:num w:numId="16">
    <w:abstractNumId w:val="18"/>
  </w:num>
  <w:num w:numId="17">
    <w:abstractNumId w:val="18"/>
  </w:num>
  <w:num w:numId="18">
    <w:abstractNumId w:val="18"/>
  </w:num>
  <w:num w:numId="19">
    <w:abstractNumId w:val="8"/>
  </w:num>
  <w:num w:numId="20">
    <w:abstractNumId w:val="18"/>
  </w:num>
  <w:num w:numId="21">
    <w:abstractNumId w:val="22"/>
  </w:num>
  <w:num w:numId="22">
    <w:abstractNumId w:val="3"/>
  </w:num>
  <w:num w:numId="23">
    <w:abstractNumId w:val="4"/>
  </w:num>
  <w:num w:numId="24">
    <w:abstractNumId w:val="18"/>
  </w:num>
  <w:num w:numId="25">
    <w:abstractNumId w:val="5"/>
  </w:num>
  <w:num w:numId="26">
    <w:abstractNumId w:val="11"/>
  </w:num>
  <w:num w:numId="27">
    <w:abstractNumId w:val="1"/>
  </w:num>
  <w:num w:numId="28">
    <w:abstractNumId w:val="20"/>
  </w:num>
  <w:num w:numId="29">
    <w:abstractNumId w:val="16"/>
  </w:num>
  <w:num w:numId="30">
    <w:abstractNumId w:val="7"/>
  </w:num>
  <w:num w:numId="31">
    <w:abstractNumId w:val="23"/>
  </w:num>
  <w:num w:numId="32">
    <w:abstractNumId w:val="2"/>
  </w:num>
  <w:num w:numId="33">
    <w:abstractNumId w:val="13"/>
  </w:num>
  <w:num w:numId="34">
    <w:abstractNumId w:val="0"/>
  </w:num>
  <w:num w:numId="35">
    <w:abstractNumId w:val="12"/>
  </w:num>
  <w:num w:numId="36">
    <w:abstractNumId w:val="19"/>
  </w:num>
  <w:num w:numId="37">
    <w:abstractNumId w:val="18"/>
  </w:num>
  <w:num w:numId="38">
    <w:abstractNumId w:val="18"/>
  </w:num>
  <w:num w:numId="39">
    <w:abstractNumId w:val="18"/>
  </w:num>
  <w:num w:numId="40">
    <w:abstractNumId w:val="15"/>
  </w:num>
  <w:num w:numId="41">
    <w:abstractNumId w:val="10"/>
  </w:num>
  <w:num w:numId="42">
    <w:abstractNumId w:val="9"/>
  </w:num>
  <w:num w:numId="43">
    <w:abstractNumId w:val="18"/>
  </w:num>
  <w:num w:numId="44">
    <w:abstractNumId w:val="18"/>
  </w:num>
  <w:num w:numId="45">
    <w:abstractNumId w:val="6"/>
  </w:num>
  <w:num w:numId="46">
    <w:abstractNumId w:val="18"/>
  </w:num>
  <w:num w:numId="47">
    <w:abstractNumId w:val="18"/>
  </w:num>
  <w:num w:numId="48">
    <w:abstractNumId w:val="18"/>
  </w:num>
  <w:num w:numId="49">
    <w:abstractNumId w:val="18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7B"/>
    <w:rsid w:val="00004778"/>
    <w:rsid w:val="0002484D"/>
    <w:rsid w:val="000567DD"/>
    <w:rsid w:val="00063A9D"/>
    <w:rsid w:val="000C2347"/>
    <w:rsid w:val="000D19D8"/>
    <w:rsid w:val="000D2B58"/>
    <w:rsid w:val="000D62EE"/>
    <w:rsid w:val="000D7067"/>
    <w:rsid w:val="001308A4"/>
    <w:rsid w:val="00131FA5"/>
    <w:rsid w:val="0013783C"/>
    <w:rsid w:val="00161EEC"/>
    <w:rsid w:val="00175762"/>
    <w:rsid w:val="001927A0"/>
    <w:rsid w:val="00192FFA"/>
    <w:rsid w:val="001A4056"/>
    <w:rsid w:val="001E406E"/>
    <w:rsid w:val="00204984"/>
    <w:rsid w:val="0021315A"/>
    <w:rsid w:val="00216448"/>
    <w:rsid w:val="00223DCE"/>
    <w:rsid w:val="00225234"/>
    <w:rsid w:val="002258CE"/>
    <w:rsid w:val="00245CA9"/>
    <w:rsid w:val="002525FB"/>
    <w:rsid w:val="00254B07"/>
    <w:rsid w:val="00263035"/>
    <w:rsid w:val="00280022"/>
    <w:rsid w:val="002A355C"/>
    <w:rsid w:val="002F6183"/>
    <w:rsid w:val="00301620"/>
    <w:rsid w:val="0031724E"/>
    <w:rsid w:val="00334F4D"/>
    <w:rsid w:val="00361DA2"/>
    <w:rsid w:val="00363594"/>
    <w:rsid w:val="00364EBA"/>
    <w:rsid w:val="00382B0B"/>
    <w:rsid w:val="003B19B0"/>
    <w:rsid w:val="003D3E9E"/>
    <w:rsid w:val="003E1BA2"/>
    <w:rsid w:val="003E4CD8"/>
    <w:rsid w:val="003F629A"/>
    <w:rsid w:val="00405BF8"/>
    <w:rsid w:val="00446D8F"/>
    <w:rsid w:val="00465C72"/>
    <w:rsid w:val="00495228"/>
    <w:rsid w:val="004D2165"/>
    <w:rsid w:val="004F5000"/>
    <w:rsid w:val="00501DC8"/>
    <w:rsid w:val="00521FE0"/>
    <w:rsid w:val="005424CF"/>
    <w:rsid w:val="005443DE"/>
    <w:rsid w:val="00545EDA"/>
    <w:rsid w:val="005555DE"/>
    <w:rsid w:val="005C163C"/>
    <w:rsid w:val="005C5D01"/>
    <w:rsid w:val="005C5E00"/>
    <w:rsid w:val="0062550E"/>
    <w:rsid w:val="00635D66"/>
    <w:rsid w:val="0064717B"/>
    <w:rsid w:val="00655C3C"/>
    <w:rsid w:val="006857A4"/>
    <w:rsid w:val="00691705"/>
    <w:rsid w:val="006B0B0B"/>
    <w:rsid w:val="006D3F1F"/>
    <w:rsid w:val="00720AAF"/>
    <w:rsid w:val="0072121B"/>
    <w:rsid w:val="00721C8A"/>
    <w:rsid w:val="007240F7"/>
    <w:rsid w:val="00775BB5"/>
    <w:rsid w:val="007A1B34"/>
    <w:rsid w:val="007B0C02"/>
    <w:rsid w:val="007B1761"/>
    <w:rsid w:val="007C09B8"/>
    <w:rsid w:val="007D33BE"/>
    <w:rsid w:val="007F3FC6"/>
    <w:rsid w:val="00803021"/>
    <w:rsid w:val="00810EDE"/>
    <w:rsid w:val="0084365A"/>
    <w:rsid w:val="0085535D"/>
    <w:rsid w:val="00863159"/>
    <w:rsid w:val="00896B73"/>
    <w:rsid w:val="008C69F4"/>
    <w:rsid w:val="008D3ACA"/>
    <w:rsid w:val="008D7056"/>
    <w:rsid w:val="00902D5F"/>
    <w:rsid w:val="009129ED"/>
    <w:rsid w:val="00920999"/>
    <w:rsid w:val="00956622"/>
    <w:rsid w:val="00966B4B"/>
    <w:rsid w:val="009C2425"/>
    <w:rsid w:val="009D3BB4"/>
    <w:rsid w:val="009E4585"/>
    <w:rsid w:val="009F7278"/>
    <w:rsid w:val="00A03DCC"/>
    <w:rsid w:val="00A33945"/>
    <w:rsid w:val="00A34D04"/>
    <w:rsid w:val="00A75ADC"/>
    <w:rsid w:val="00A76AFC"/>
    <w:rsid w:val="00A966F3"/>
    <w:rsid w:val="00AA4D13"/>
    <w:rsid w:val="00AB336A"/>
    <w:rsid w:val="00AE3C03"/>
    <w:rsid w:val="00AE3CC7"/>
    <w:rsid w:val="00AE5544"/>
    <w:rsid w:val="00AF0D46"/>
    <w:rsid w:val="00AF68B0"/>
    <w:rsid w:val="00B20BE0"/>
    <w:rsid w:val="00B31E9A"/>
    <w:rsid w:val="00B618C2"/>
    <w:rsid w:val="00B96459"/>
    <w:rsid w:val="00BA21BD"/>
    <w:rsid w:val="00BA59A8"/>
    <w:rsid w:val="00BC3DD7"/>
    <w:rsid w:val="00BD014E"/>
    <w:rsid w:val="00BE2E82"/>
    <w:rsid w:val="00C020A3"/>
    <w:rsid w:val="00C16BAE"/>
    <w:rsid w:val="00C30D59"/>
    <w:rsid w:val="00C72B0E"/>
    <w:rsid w:val="00C87690"/>
    <w:rsid w:val="00C962BE"/>
    <w:rsid w:val="00C96ECD"/>
    <w:rsid w:val="00CA5D76"/>
    <w:rsid w:val="00CD1BFE"/>
    <w:rsid w:val="00D17CE0"/>
    <w:rsid w:val="00D231B8"/>
    <w:rsid w:val="00D341C9"/>
    <w:rsid w:val="00D402F3"/>
    <w:rsid w:val="00D40504"/>
    <w:rsid w:val="00D42E87"/>
    <w:rsid w:val="00D46DE7"/>
    <w:rsid w:val="00D5149D"/>
    <w:rsid w:val="00D551B7"/>
    <w:rsid w:val="00D83737"/>
    <w:rsid w:val="00D902E1"/>
    <w:rsid w:val="00D91AC0"/>
    <w:rsid w:val="00DB47BA"/>
    <w:rsid w:val="00DC617F"/>
    <w:rsid w:val="00DD57F1"/>
    <w:rsid w:val="00DD6392"/>
    <w:rsid w:val="00DE097B"/>
    <w:rsid w:val="00E00091"/>
    <w:rsid w:val="00E051E3"/>
    <w:rsid w:val="00E322F9"/>
    <w:rsid w:val="00E401E6"/>
    <w:rsid w:val="00E4067E"/>
    <w:rsid w:val="00E62FBA"/>
    <w:rsid w:val="00E66C0B"/>
    <w:rsid w:val="00E841F9"/>
    <w:rsid w:val="00E852B7"/>
    <w:rsid w:val="00EA0733"/>
    <w:rsid w:val="00EA47A2"/>
    <w:rsid w:val="00EC066C"/>
    <w:rsid w:val="00F31664"/>
    <w:rsid w:val="00F458FB"/>
    <w:rsid w:val="00FC188C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55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255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public/data/pdf/vyberova_rizeni/VOP-AD-2013-12-09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vyberova-rizen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epro_DF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ri.zajic@ceproas.cz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ata%20aplikac&#237;\Microsoft\&#352;ablony\SOD-AD-2014-02-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SOD-AD-2014-02-10</Template>
  <TotalTime>91</TotalTime>
  <Pages>7</Pages>
  <Words>2484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39</cp:revision>
  <cp:lastPrinted>2014-03-17T08:41:00Z</cp:lastPrinted>
  <dcterms:created xsi:type="dcterms:W3CDTF">2014-03-11T12:49:00Z</dcterms:created>
  <dcterms:modified xsi:type="dcterms:W3CDTF">2014-03-20T10:05:00Z</dcterms:modified>
</cp:coreProperties>
</file>